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22" w:rsidRPr="00F22EAF" w:rsidRDefault="00191322" w:rsidP="00F22EAF">
      <w:pPr>
        <w:spacing w:after="0" w:line="240" w:lineRule="auto"/>
        <w:rPr>
          <w:rFonts w:cstheme="minorHAnsi"/>
          <w:color w:val="000000"/>
          <w:szCs w:val="20"/>
          <w:u w:val="single"/>
          <w:shd w:val="clear" w:color="auto" w:fill="FFFFFF"/>
          <w:lang w:val="ru-RU"/>
        </w:rPr>
      </w:pPr>
    </w:p>
    <w:tbl>
      <w:tblPr>
        <w:tblStyle w:val="a3"/>
        <w:tblW w:w="0" w:type="auto"/>
        <w:tblLook w:val="0000"/>
      </w:tblPr>
      <w:tblGrid>
        <w:gridCol w:w="4928"/>
        <w:gridCol w:w="4927"/>
      </w:tblGrid>
      <w:tr w:rsidR="00F22EAF" w:rsidTr="00F22EAF">
        <w:trPr>
          <w:trHeight w:val="255"/>
        </w:trPr>
        <w:tc>
          <w:tcPr>
            <w:tcW w:w="9855" w:type="dxa"/>
            <w:gridSpan w:val="2"/>
          </w:tcPr>
          <w:p w:rsidR="00F22EAF" w:rsidRPr="002645D1" w:rsidRDefault="00F22EAF" w:rsidP="00F22EAF">
            <w:pPr>
              <w:rPr>
                <w:b/>
                <w:lang w:val="ru-RU"/>
              </w:rPr>
            </w:pPr>
            <w:r w:rsidRPr="00F22EAF">
              <w:rPr>
                <w:b/>
                <w:i/>
                <w:sz w:val="28"/>
                <w:lang w:val="ru-RU"/>
              </w:rPr>
              <w:t>ФИО переводчика:</w:t>
            </w:r>
            <w:r w:rsidR="002645D1">
              <w:rPr>
                <w:b/>
                <w:i/>
                <w:sz w:val="28"/>
                <w:lang w:val="ru-RU"/>
              </w:rPr>
              <w:t xml:space="preserve"> Федорченко Олег Васильевич   (испанский)</w:t>
            </w:r>
          </w:p>
        </w:tc>
      </w:tr>
      <w:tr w:rsidR="00191322" w:rsidTr="00E70C7E">
        <w:tblPrEx>
          <w:tblLook w:val="04A0"/>
        </w:tblPrEx>
        <w:trPr>
          <w:trHeight w:val="299"/>
        </w:trPr>
        <w:tc>
          <w:tcPr>
            <w:tcW w:w="9855" w:type="dxa"/>
            <w:gridSpan w:val="2"/>
          </w:tcPr>
          <w:p w:rsidR="00191322" w:rsidRPr="005C41CA" w:rsidRDefault="00191322" w:rsidP="00E70C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Текст делового характера</w:t>
            </w:r>
          </w:p>
        </w:tc>
      </w:tr>
      <w:tr w:rsidR="00191322" w:rsidTr="00191322">
        <w:tblPrEx>
          <w:tblLook w:val="04A0"/>
        </w:tblPrEx>
        <w:trPr>
          <w:trHeight w:val="3722"/>
        </w:trPr>
        <w:tc>
          <w:tcPr>
            <w:tcW w:w="4928" w:type="dxa"/>
          </w:tcPr>
          <w:p w:rsidR="00191322" w:rsidRPr="00B21973" w:rsidRDefault="00191322" w:rsidP="00E70C7E">
            <w:pPr>
              <w:jc w:val="both"/>
              <w:rPr>
                <w:lang w:val="ru-RU"/>
              </w:rPr>
            </w:pPr>
            <w:r w:rsidRPr="00B21973">
              <w:rPr>
                <w:lang w:val="ru-RU"/>
              </w:rPr>
              <w:t>В случае форс-мажорных обстоятельств, длящихся более 3 месяцев и возник</w:t>
            </w:r>
            <w:r>
              <w:rPr>
                <w:lang w:val="ru-RU"/>
              </w:rPr>
              <w:t>ш</w:t>
            </w:r>
            <w:r w:rsidRPr="00B21973">
              <w:rPr>
                <w:lang w:val="ru-RU"/>
              </w:rPr>
              <w:t>их после того как Покупатель совершил авансовый платеж, Продавец должен вернуть сумму, не использованную на предоставление услуг и/или других прямых или непрямых затрат возникших до наступления форс-мажорных обстоятельств.</w:t>
            </w:r>
          </w:p>
          <w:p w:rsidR="00191322" w:rsidRPr="00B21973" w:rsidRDefault="00191322" w:rsidP="00E70C7E">
            <w:pPr>
              <w:jc w:val="both"/>
              <w:rPr>
                <w:lang w:val="ru-RU"/>
              </w:rPr>
            </w:pPr>
            <w:r w:rsidRPr="00B21973">
              <w:rPr>
                <w:lang w:val="ru-RU"/>
              </w:rPr>
              <w:t xml:space="preserve">Продавец должен </w:t>
            </w:r>
            <w:r>
              <w:rPr>
                <w:lang w:val="ru-RU"/>
              </w:rPr>
              <w:t>представить</w:t>
            </w:r>
            <w:r w:rsidRPr="00B21973">
              <w:rPr>
                <w:lang w:val="ru-RU"/>
              </w:rPr>
              <w:t xml:space="preserve"> Покупателю все документы подтверждающие понесенные затраты.</w:t>
            </w:r>
          </w:p>
          <w:p w:rsidR="00191322" w:rsidRPr="002B2361" w:rsidRDefault="00191322" w:rsidP="00E70C7E">
            <w:pPr>
              <w:jc w:val="both"/>
              <w:rPr>
                <w:lang w:val="ru-RU"/>
              </w:rPr>
            </w:pPr>
            <w:r w:rsidRPr="00B21973">
              <w:rPr>
                <w:lang w:val="ru-RU"/>
              </w:rPr>
              <w:t>В случае если часть услуг уже была предоставлена, Стороны согласовывают, как урегулировать сложившуюся ситуацию, с помощью отдельного протокола.</w:t>
            </w:r>
          </w:p>
        </w:tc>
        <w:tc>
          <w:tcPr>
            <w:tcW w:w="4927" w:type="dxa"/>
          </w:tcPr>
          <w:p w:rsidR="00191322" w:rsidRDefault="002645D1" w:rsidP="00191322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En caso de circunstancias de Fuerza mayor de duracion mas de 3 meses aparecidos a partir de pago inicial por El Comprador, El Vendedor esta obligado</w:t>
            </w:r>
            <w:r w:rsidR="00270E1A">
              <w:rPr>
                <w:lang w:val="es-ES_tradnl"/>
              </w:rPr>
              <w:t xml:space="preserve"> a</w:t>
            </w:r>
            <w:r>
              <w:rPr>
                <w:lang w:val="es-ES_tradnl"/>
              </w:rPr>
              <w:t xml:space="preserve"> devolver el importe no utilizado para prestacion de servicios </w:t>
            </w:r>
            <w:r w:rsidR="00270E1A">
              <w:rPr>
                <w:lang w:val="es-ES_tradnl"/>
              </w:rPr>
              <w:t>y/o otros costes directos o indirectos aparecidos antes de circunstancias de Fuerza mayor.</w:t>
            </w:r>
          </w:p>
          <w:p w:rsidR="00270E1A" w:rsidRDefault="00270E1A" w:rsidP="00191322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El Vendedor esta obligado a proporcionar al Comprador toda la documentacion que ac</w:t>
            </w:r>
            <w:r w:rsidR="008D5721">
              <w:rPr>
                <w:lang w:val="es-ES_tradnl"/>
              </w:rPr>
              <w:t>redita los gastos realizados.</w:t>
            </w:r>
          </w:p>
          <w:p w:rsidR="008D5721" w:rsidRPr="002645D1" w:rsidRDefault="008D5721" w:rsidP="00191322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En caso de que una parte de servicios prestados ya estaba realizada, Las Partes acuerdan la manera de resolver la situacion por medio de un protocolo anexo.</w:t>
            </w:r>
          </w:p>
        </w:tc>
      </w:tr>
      <w:tr w:rsidR="00191322" w:rsidTr="00E70C7E">
        <w:tblPrEx>
          <w:tblLook w:val="04A0"/>
        </w:tblPrEx>
        <w:trPr>
          <w:trHeight w:val="326"/>
        </w:trPr>
        <w:tc>
          <w:tcPr>
            <w:tcW w:w="9855" w:type="dxa"/>
            <w:gridSpan w:val="2"/>
          </w:tcPr>
          <w:p w:rsidR="00191322" w:rsidRPr="005C41CA" w:rsidRDefault="00191322" w:rsidP="00E70C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Технический текст</w:t>
            </w:r>
          </w:p>
        </w:tc>
      </w:tr>
      <w:tr w:rsidR="00191322" w:rsidTr="00191322">
        <w:tblPrEx>
          <w:tblLook w:val="04A0"/>
        </w:tblPrEx>
        <w:trPr>
          <w:trHeight w:val="2622"/>
        </w:trPr>
        <w:tc>
          <w:tcPr>
            <w:tcW w:w="4928" w:type="dxa"/>
          </w:tcPr>
          <w:p w:rsidR="00191322" w:rsidRPr="00275667" w:rsidRDefault="00191322" w:rsidP="00E70C7E">
            <w:pPr>
              <w:jc w:val="both"/>
              <w:rPr>
                <w:rFonts w:cstheme="minorHAnsi"/>
                <w:lang w:val="ru-RU"/>
              </w:rPr>
            </w:pPr>
            <w:r w:rsidRPr="00275667">
              <w:rPr>
                <w:rFonts w:cstheme="minorHAnsi"/>
                <w:lang w:val="ru-RU"/>
              </w:rPr>
              <w:t xml:space="preserve">Все структуры изготовлены из прочной электросварной стали, в </w:t>
            </w:r>
            <w:r>
              <w:rPr>
                <w:rFonts w:cstheme="minorHAnsi"/>
                <w:lang w:val="ru-RU"/>
              </w:rPr>
              <w:t>целом</w:t>
            </w:r>
            <w:r w:rsidRPr="00275667">
              <w:rPr>
                <w:rFonts w:cstheme="minorHAnsi"/>
                <w:lang w:val="ru-RU"/>
              </w:rPr>
              <w:t xml:space="preserve"> включа</w:t>
            </w:r>
            <w:r>
              <w:rPr>
                <w:rFonts w:cstheme="minorHAnsi"/>
                <w:lang w:val="ru-RU"/>
              </w:rPr>
              <w:t>ю</w:t>
            </w:r>
            <w:r w:rsidRPr="00275667">
              <w:rPr>
                <w:rFonts w:cstheme="minorHAnsi"/>
                <w:lang w:val="ru-RU"/>
              </w:rPr>
              <w:t xml:space="preserve">т в себя трубы </w:t>
            </w:r>
            <w:r>
              <w:rPr>
                <w:rFonts w:cstheme="minorHAnsi"/>
                <w:lang w:val="ru-RU"/>
              </w:rPr>
              <w:t>поперечного</w:t>
            </w:r>
            <w:r w:rsidRPr="00275667">
              <w:rPr>
                <w:rFonts w:cstheme="minorHAnsi"/>
                <w:lang w:val="ru-RU"/>
              </w:rPr>
              <w:t xml:space="preserve"> сечения и </w:t>
            </w:r>
            <w:r>
              <w:rPr>
                <w:rFonts w:cstheme="minorHAnsi"/>
                <w:lang w:val="ru-RU"/>
              </w:rPr>
              <w:t>дополнительные</w:t>
            </w:r>
            <w:r w:rsidRPr="00275667">
              <w:rPr>
                <w:rFonts w:cstheme="minorHAnsi"/>
                <w:lang w:val="ru-RU"/>
              </w:rPr>
              <w:t xml:space="preserve"> толстые пластины, </w:t>
            </w:r>
            <w:r>
              <w:rPr>
                <w:rFonts w:cstheme="minorHAnsi"/>
                <w:lang w:val="ru-RU"/>
              </w:rPr>
              <w:t>образующиеединый</w:t>
            </w:r>
            <w:r w:rsidRPr="00275667">
              <w:rPr>
                <w:rFonts w:cstheme="minorHAnsi"/>
                <w:lang w:val="ru-RU"/>
              </w:rPr>
              <w:t xml:space="preserve"> блок, подвергнутый машинной обработке после сварки и</w:t>
            </w:r>
            <w:r>
              <w:rPr>
                <w:rFonts w:cstheme="minorHAnsi"/>
                <w:lang w:val="ru-RU"/>
              </w:rPr>
              <w:t>,</w:t>
            </w:r>
            <w:r w:rsidRPr="00275667">
              <w:rPr>
                <w:rFonts w:cstheme="minorHAnsi"/>
                <w:lang w:val="ru-RU"/>
              </w:rPr>
              <w:t xml:space="preserve"> при необходимости</w:t>
            </w:r>
            <w:r>
              <w:rPr>
                <w:rFonts w:cstheme="minorHAnsi"/>
                <w:lang w:val="ru-RU"/>
              </w:rPr>
              <w:t>,</w:t>
            </w:r>
            <w:r w:rsidRPr="00275667">
              <w:rPr>
                <w:rFonts w:cstheme="minorHAnsi"/>
                <w:lang w:val="ru-RU"/>
              </w:rPr>
              <w:t xml:space="preserve"> стандартизированный.</w:t>
            </w:r>
          </w:p>
          <w:p w:rsidR="00191322" w:rsidRPr="002B2361" w:rsidRDefault="00191322" w:rsidP="00E70C7E">
            <w:pPr>
              <w:jc w:val="both"/>
              <w:rPr>
                <w:rFonts w:cstheme="minorHAnsi"/>
                <w:lang w:val="ru-RU"/>
              </w:rPr>
            </w:pPr>
            <w:r w:rsidRPr="00275667">
              <w:rPr>
                <w:rFonts w:cstheme="minorHAnsi"/>
                <w:lang w:val="ru-RU"/>
              </w:rPr>
              <w:t>Оборудование расположено на земле</w:t>
            </w:r>
            <w:r>
              <w:rPr>
                <w:rFonts w:cstheme="minorHAnsi"/>
                <w:lang w:val="ru-RU"/>
              </w:rPr>
              <w:t>,</w:t>
            </w:r>
            <w:r w:rsidRPr="00275667">
              <w:rPr>
                <w:rFonts w:cstheme="minorHAnsi"/>
                <w:lang w:val="ru-RU"/>
              </w:rPr>
              <w:t xml:space="preserve"> на антивибрационной самовыравнивающейся основе, которую можно отрегулировать под неровности пола.</w:t>
            </w:r>
          </w:p>
        </w:tc>
        <w:tc>
          <w:tcPr>
            <w:tcW w:w="4927" w:type="dxa"/>
          </w:tcPr>
          <w:p w:rsidR="00191322" w:rsidRDefault="003B273F" w:rsidP="00191322">
            <w:pPr>
              <w:pStyle w:val="Testo"/>
              <w:spacing w:before="0"/>
              <w:ind w:left="0"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Todas las estructuras fabricadas de acero solido electrosoldado, generalmente incluen tubos de seccion transversal y placas gruesas adicionales, formando un solo bloque, elaborado por maquina una vez soldado, y, en caso de necesidad estandartizado.</w:t>
            </w:r>
          </w:p>
          <w:p w:rsidR="003B273F" w:rsidRPr="003B273F" w:rsidRDefault="00280380" w:rsidP="00191322">
            <w:pPr>
              <w:pStyle w:val="Testo"/>
              <w:spacing w:before="0"/>
              <w:ind w:left="0"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El Equipo se situa en tierra, sobre una base autonivelante con antivibracion, que puede ser ajustado para suelos irregulares.</w:t>
            </w:r>
          </w:p>
        </w:tc>
      </w:tr>
      <w:tr w:rsidR="00191322" w:rsidTr="00E70C7E">
        <w:tblPrEx>
          <w:tblLook w:val="04A0"/>
        </w:tblPrEx>
        <w:trPr>
          <w:trHeight w:val="298"/>
        </w:trPr>
        <w:tc>
          <w:tcPr>
            <w:tcW w:w="9855" w:type="dxa"/>
            <w:gridSpan w:val="2"/>
          </w:tcPr>
          <w:p w:rsidR="00191322" w:rsidRPr="005C41CA" w:rsidRDefault="00191322" w:rsidP="00E70C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Юридический текст</w:t>
            </w:r>
          </w:p>
        </w:tc>
      </w:tr>
      <w:tr w:rsidR="00191322" w:rsidTr="00191322">
        <w:tblPrEx>
          <w:tblLook w:val="04A0"/>
        </w:tblPrEx>
        <w:trPr>
          <w:trHeight w:val="245"/>
        </w:trPr>
        <w:tc>
          <w:tcPr>
            <w:tcW w:w="4928" w:type="dxa"/>
          </w:tcPr>
          <w:p w:rsidR="00191322" w:rsidRDefault="00191322" w:rsidP="00E70C7E">
            <w:pPr>
              <w:rPr>
                <w:lang w:val="ru-RU"/>
              </w:rPr>
            </w:pPr>
            <w:r w:rsidRPr="00E020B6">
              <w:rPr>
                <w:lang w:val="ru-RU"/>
              </w:rPr>
              <w:t xml:space="preserve">Общество с ограниченной ответственностью «Инновационные технологии», в лице генерального директора </w:t>
            </w:r>
            <w:proofErr w:type="spellStart"/>
            <w:r>
              <w:rPr>
                <w:lang w:val="ru-RU"/>
              </w:rPr>
              <w:t>Аверянова</w:t>
            </w:r>
            <w:proofErr w:type="spellEnd"/>
            <w:r>
              <w:rPr>
                <w:lang w:val="ru-RU"/>
              </w:rPr>
              <w:t xml:space="preserve"> Валерия </w:t>
            </w:r>
            <w:proofErr w:type="spellStart"/>
            <w:r>
              <w:rPr>
                <w:lang w:val="ru-RU"/>
              </w:rPr>
              <w:t>Павловча</w:t>
            </w:r>
            <w:proofErr w:type="spellEnd"/>
            <w:r w:rsidRPr="00E020B6">
              <w:rPr>
                <w:lang w:val="ru-RU"/>
              </w:rPr>
              <w:t>, действующего на основании Устава</w:t>
            </w:r>
            <w:r>
              <w:rPr>
                <w:lang w:val="ru-RU"/>
              </w:rPr>
              <w:t xml:space="preserve"> (далее – Общество)</w:t>
            </w:r>
            <w:r w:rsidRPr="00E020B6">
              <w:rPr>
                <w:lang w:val="ru-RU"/>
              </w:rPr>
              <w:t xml:space="preserve">, настоящей доверенностью уполномочивает главного бухгалтера </w:t>
            </w:r>
            <w:proofErr w:type="spellStart"/>
            <w:r>
              <w:rPr>
                <w:lang w:val="ru-RU"/>
              </w:rPr>
              <w:t>Долматинскую</w:t>
            </w:r>
            <w:proofErr w:type="spellEnd"/>
            <w:r>
              <w:rPr>
                <w:lang w:val="ru-RU"/>
              </w:rPr>
              <w:t xml:space="preserve"> Викторию Ивановну (далее – Поверенный)</w:t>
            </w:r>
            <w:r w:rsidRPr="00E020B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представлять интересы Общества,</w:t>
            </w:r>
            <w:r w:rsidRPr="00E020B6">
              <w:rPr>
                <w:lang w:val="ru-RU"/>
              </w:rPr>
              <w:t xml:space="preserve"> со всеми необходимыми полномочиями</w:t>
            </w:r>
            <w:r>
              <w:rPr>
                <w:lang w:val="ru-RU"/>
              </w:rPr>
              <w:t>,</w:t>
            </w:r>
            <w:r w:rsidRPr="00E020B6">
              <w:rPr>
                <w:lang w:val="ru-RU"/>
              </w:rPr>
              <w:t xml:space="preserve"> во всех учреждениях, предприятиях, организациях независимо от их по</w:t>
            </w:r>
            <w:r>
              <w:rPr>
                <w:lang w:val="ru-RU"/>
              </w:rPr>
              <w:t xml:space="preserve">дчинения и формы собственности. </w:t>
            </w:r>
          </w:p>
          <w:p w:rsidR="00191322" w:rsidRDefault="00191322" w:rsidP="00E70C7E">
            <w:pPr>
              <w:rPr>
                <w:lang w:val="ru-RU"/>
              </w:rPr>
            </w:pPr>
            <w:r>
              <w:rPr>
                <w:lang w:val="ru-RU"/>
              </w:rPr>
              <w:t>А именно:</w:t>
            </w:r>
          </w:p>
          <w:p w:rsidR="00191322" w:rsidRDefault="00191322" w:rsidP="00E70C7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020B6">
              <w:rPr>
                <w:lang w:val="ru-RU"/>
              </w:rPr>
              <w:t xml:space="preserve">представлять налоговую и бухгалтерскую отчетность, а также любые </w:t>
            </w:r>
            <w:proofErr w:type="spellStart"/>
            <w:r w:rsidRPr="00E020B6">
              <w:rPr>
                <w:lang w:val="ru-RU"/>
              </w:rPr>
              <w:t>другие</w:t>
            </w:r>
            <w:r>
              <w:rPr>
                <w:lang w:val="ru-RU"/>
              </w:rPr>
              <w:t>,</w:t>
            </w:r>
            <w:r w:rsidRPr="00E020B6">
              <w:rPr>
                <w:lang w:val="ru-RU"/>
              </w:rPr>
              <w:t>истребуемые</w:t>
            </w:r>
            <w:r>
              <w:rPr>
                <w:lang w:val="ru-RU"/>
              </w:rPr>
              <w:t>соответствующим</w:t>
            </w:r>
            <w:proofErr w:type="spellEnd"/>
            <w:r w:rsidRPr="00E020B6">
              <w:rPr>
                <w:lang w:val="ru-RU"/>
              </w:rPr>
              <w:t xml:space="preserve"> органом</w:t>
            </w:r>
            <w:r>
              <w:rPr>
                <w:lang w:val="ru-RU"/>
              </w:rPr>
              <w:t>,</w:t>
            </w:r>
            <w:r w:rsidRPr="00E020B6">
              <w:rPr>
                <w:lang w:val="ru-RU"/>
              </w:rPr>
              <w:t xml:space="preserve"> документы;</w:t>
            </w:r>
          </w:p>
          <w:p w:rsidR="00191322" w:rsidRDefault="00191322" w:rsidP="00E70C7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020B6">
              <w:rPr>
                <w:lang w:val="ru-RU"/>
              </w:rPr>
              <w:t>получать справки, требования, акты, решения по результатам проверки и другие документы, адресованные ООО «Инновационные технологии»;</w:t>
            </w:r>
          </w:p>
          <w:p w:rsidR="00191322" w:rsidRPr="00E020B6" w:rsidRDefault="00191322" w:rsidP="00E70C7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C41CA">
              <w:rPr>
                <w:lang w:val="ru-RU"/>
              </w:rPr>
              <w:t>совершать другие законные действия по вопросам, связанным с выполнением данно</w:t>
            </w:r>
            <w:r>
              <w:rPr>
                <w:lang w:val="ru-RU"/>
              </w:rPr>
              <w:t>йдоверенности</w:t>
            </w:r>
            <w:r w:rsidRPr="005C41CA">
              <w:rPr>
                <w:lang w:val="ru-RU"/>
              </w:rPr>
              <w:t>.</w:t>
            </w:r>
          </w:p>
        </w:tc>
        <w:tc>
          <w:tcPr>
            <w:tcW w:w="4927" w:type="dxa"/>
          </w:tcPr>
          <w:p w:rsidR="00191322" w:rsidRDefault="00AA5F07" w:rsidP="00E70C7E">
            <w:pPr>
              <w:rPr>
                <w:lang w:val="es-ES_tradnl"/>
              </w:rPr>
            </w:pPr>
            <w:bookmarkStart w:id="0" w:name="_GoBack"/>
            <w:bookmarkEnd w:id="0"/>
            <w:r>
              <w:rPr>
                <w:lang w:val="es-ES_tradnl"/>
              </w:rPr>
              <w:t xml:space="preserve">Sociedad de Responsabilidad Limitada “Tecnologias innovadoras”, representada por Dirrector General  Averyanov Valeriy Pavlovich, que actua a base de Reglamento (en adelante – Sociedad), con presente apoderamiento </w:t>
            </w:r>
            <w:r w:rsidR="000B1F9C">
              <w:rPr>
                <w:lang w:val="es-ES_tradnl"/>
              </w:rPr>
              <w:t xml:space="preserve">autoriza al Jefe de Contabilidad Dolmatinskaya  Viktoriya  Ivanovna (en adelante – Apoderado), representar  los intereses de Sociedad, con todos los poderes necesarios, en todas las instituciones, empresas, organizaciones independientemente  de su </w:t>
            </w:r>
            <w:r w:rsidR="009E0F69">
              <w:rPr>
                <w:lang w:val="es-ES_tradnl"/>
              </w:rPr>
              <w:t xml:space="preserve"> subordinacion y </w:t>
            </w:r>
            <w:r w:rsidR="000B1F9C">
              <w:rPr>
                <w:lang w:val="es-ES_tradnl"/>
              </w:rPr>
              <w:t xml:space="preserve">forma </w:t>
            </w:r>
            <w:r w:rsidR="009E0F69">
              <w:rPr>
                <w:lang w:val="es-ES_tradnl"/>
              </w:rPr>
              <w:t>de propiedad.</w:t>
            </w:r>
          </w:p>
          <w:p w:rsidR="009E0F69" w:rsidRDefault="009E0F69" w:rsidP="00E70C7E">
            <w:pPr>
              <w:rPr>
                <w:lang w:val="es-ES_tradnl"/>
              </w:rPr>
            </w:pPr>
            <w:r>
              <w:rPr>
                <w:lang w:val="es-ES_tradnl"/>
              </w:rPr>
              <w:t>A saber:</w:t>
            </w:r>
          </w:p>
          <w:p w:rsidR="009E0F69" w:rsidRDefault="009E0F69" w:rsidP="009E0F69">
            <w:pPr>
              <w:rPr>
                <w:lang w:val="es-ES_tradnl"/>
              </w:rPr>
            </w:pPr>
            <w:r>
              <w:rPr>
                <w:lang w:val="es-ES_tradnl"/>
              </w:rPr>
              <w:t>-presentar los informes fiscales y de contabilidad, tambien cualquier otra documentacion, reclamado por autoridades correspondientes;</w:t>
            </w:r>
          </w:p>
          <w:p w:rsidR="009E0F69" w:rsidRDefault="009E0F69" w:rsidP="009E0F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-recibir </w:t>
            </w:r>
            <w:r w:rsidR="000F402C">
              <w:rPr>
                <w:lang w:val="es-ES_tradnl"/>
              </w:rPr>
              <w:t>los informes, los requisitos, los actos, las decisiones segun resultados de controles e otros documentos, dirigidos a SRL “Tecnoligias innovadoras”;</w:t>
            </w:r>
          </w:p>
          <w:p w:rsidR="000F402C" w:rsidRPr="009E0F69" w:rsidRDefault="000F402C" w:rsidP="009E0F69">
            <w:pPr>
              <w:rPr>
                <w:lang w:val="es-ES_tradnl"/>
              </w:rPr>
            </w:pPr>
            <w:r>
              <w:rPr>
                <w:lang w:val="es-ES_tradnl"/>
              </w:rPr>
              <w:t>-realizar otras acciones legales en c</w:t>
            </w:r>
            <w:r w:rsidR="0078779E">
              <w:rPr>
                <w:lang w:val="es-ES_tradnl"/>
              </w:rPr>
              <w:t>uestiones relacionada</w:t>
            </w:r>
            <w:r>
              <w:rPr>
                <w:lang w:val="es-ES_tradnl"/>
              </w:rPr>
              <w:t xml:space="preserve">s con </w:t>
            </w:r>
            <w:r w:rsidR="0078779E">
              <w:rPr>
                <w:lang w:val="es-ES_tradnl"/>
              </w:rPr>
              <w:t>la ejecucion del  presente apoderamiento.</w:t>
            </w:r>
          </w:p>
        </w:tc>
      </w:tr>
      <w:tr w:rsidR="00191322" w:rsidTr="00E70C7E">
        <w:trPr>
          <w:trHeight w:val="298"/>
        </w:trPr>
        <w:tc>
          <w:tcPr>
            <w:tcW w:w="9855" w:type="dxa"/>
            <w:gridSpan w:val="2"/>
          </w:tcPr>
          <w:p w:rsidR="00191322" w:rsidRPr="00776463" w:rsidRDefault="00191322" w:rsidP="00E70C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Медицинский текст</w:t>
            </w:r>
          </w:p>
        </w:tc>
      </w:tr>
      <w:tr w:rsidR="00191322" w:rsidTr="00191322">
        <w:trPr>
          <w:trHeight w:val="64"/>
        </w:trPr>
        <w:tc>
          <w:tcPr>
            <w:tcW w:w="4928" w:type="dxa"/>
          </w:tcPr>
          <w:p w:rsidR="00191322" w:rsidRPr="00191322" w:rsidRDefault="00191322" w:rsidP="00E70C7E">
            <w:pPr>
              <w:rPr>
                <w:rFonts w:cstheme="minorHAnsi"/>
                <w:lang w:val="ru-RU"/>
              </w:rPr>
            </w:pPr>
            <w:r w:rsidRPr="00191322">
              <w:rPr>
                <w:rFonts w:cstheme="minorHAnsi"/>
                <w:shd w:val="clear" w:color="auto" w:fill="FFFFFF"/>
                <w:lang w:val="ru-RU"/>
              </w:rPr>
              <w:t xml:space="preserve">Исходя из экспрессии мишени, клиническая разработка данного экспериментального лекарственного препарата возможна в таких </w:t>
            </w:r>
            <w:r w:rsidRPr="00191322">
              <w:rPr>
                <w:rFonts w:cstheme="minorHAnsi"/>
                <w:shd w:val="clear" w:color="auto" w:fill="FFFFFF"/>
                <w:lang w:val="ru-RU"/>
              </w:rPr>
              <w:lastRenderedPageBreak/>
              <w:t>направлениях, как злокачественные новообразования яичек, яичников, легких и эндометрия. Рак яичников – серьезное, угрожающее жизни заболевание, потребность в лечении которого в значительной степени не реализована. Именно поэтому данный план разработки нацелен на проведение клинических исследований этого экспериментального препарата с участием пациентов с распространенным ХХХХ-положительным раком яичников.</w:t>
            </w:r>
          </w:p>
        </w:tc>
        <w:tc>
          <w:tcPr>
            <w:tcW w:w="4927" w:type="dxa"/>
          </w:tcPr>
          <w:p w:rsidR="00191322" w:rsidRPr="0078779E" w:rsidRDefault="0078779E" w:rsidP="00E70C7E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 xml:space="preserve">Basado en la exprecion de los blancos, </w:t>
            </w:r>
            <w:r w:rsidR="00364DAC">
              <w:rPr>
                <w:lang w:val="es-ES_tradnl"/>
              </w:rPr>
              <w:t xml:space="preserve">el desarollo clinico de este medicamento experimental  disponible en tales areas como tumores malignos de </w:t>
            </w:r>
            <w:r w:rsidR="00364DAC">
              <w:rPr>
                <w:lang w:val="es-ES_tradnl"/>
              </w:rPr>
              <w:lastRenderedPageBreak/>
              <w:t>los testiculos, ovarios, pulmones y endo</w:t>
            </w:r>
            <w:r w:rsidR="00E03A68">
              <w:rPr>
                <w:lang w:val="es-ES_tradnl"/>
              </w:rPr>
              <w:t>metrio. El c</w:t>
            </w:r>
            <w:r w:rsidR="00364DAC">
              <w:rPr>
                <w:lang w:val="es-ES_tradnl"/>
              </w:rPr>
              <w:t>a</w:t>
            </w:r>
            <w:r w:rsidR="00E03A68">
              <w:rPr>
                <w:lang w:val="es-ES_tradnl"/>
              </w:rPr>
              <w:t>ncer de ovario</w:t>
            </w:r>
            <w:r w:rsidR="00364DAC">
              <w:rPr>
                <w:lang w:val="es-ES_tradnl"/>
              </w:rPr>
              <w:t xml:space="preserve"> </w:t>
            </w:r>
            <w:r w:rsidR="00E03A68">
              <w:rPr>
                <w:lang w:val="es-ES_tradnl"/>
              </w:rPr>
              <w:t>–</w:t>
            </w:r>
            <w:r w:rsidR="00364DAC">
              <w:rPr>
                <w:lang w:val="es-ES_tradnl"/>
              </w:rPr>
              <w:t xml:space="preserve"> </w:t>
            </w:r>
            <w:r w:rsidR="00E03A68">
              <w:rPr>
                <w:lang w:val="es-ES_tradnl"/>
              </w:rPr>
              <w:t>grave, amenazante a muerte enfermedad, con necesidad de tratamiento no realizada. Es por eso que presente plan</w:t>
            </w:r>
            <w:r w:rsidR="00264E17">
              <w:rPr>
                <w:lang w:val="es-ES_tradnl"/>
              </w:rPr>
              <w:t xml:space="preserve"> de desarollo apunta a la realizacion de investigaciones de este medicamento experimental con participantes afectados por XXXX-positivo cancer de ovario</w:t>
            </w:r>
            <w:r w:rsidR="00CC610D">
              <w:rPr>
                <w:lang w:val="es-ES_tradnl"/>
              </w:rPr>
              <w:t xml:space="preserve"> comun</w:t>
            </w:r>
            <w:r w:rsidR="00264E17">
              <w:rPr>
                <w:lang w:val="es-ES_tradnl"/>
              </w:rPr>
              <w:t>.</w:t>
            </w:r>
          </w:p>
        </w:tc>
      </w:tr>
    </w:tbl>
    <w:p w:rsidR="00F22EAF" w:rsidRPr="0078779E" w:rsidRDefault="00F22EAF" w:rsidP="00F22EAF">
      <w:pPr>
        <w:rPr>
          <w:lang w:val="es-ES_tradnl"/>
        </w:rPr>
      </w:pPr>
    </w:p>
    <w:sectPr w:rsidR="00F22EAF" w:rsidRPr="0078779E" w:rsidSect="00F22EAF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KaiTi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1A21"/>
    <w:multiLevelType w:val="hybridMultilevel"/>
    <w:tmpl w:val="40AA2BF6"/>
    <w:lvl w:ilvl="0" w:tplc="75362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C0125"/>
    <w:multiLevelType w:val="hybridMultilevel"/>
    <w:tmpl w:val="DA24284E"/>
    <w:lvl w:ilvl="0" w:tplc="C8AAD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99C"/>
    <w:rsid w:val="00023FB0"/>
    <w:rsid w:val="000B1F9C"/>
    <w:rsid w:val="000F402C"/>
    <w:rsid w:val="0010399C"/>
    <w:rsid w:val="00191322"/>
    <w:rsid w:val="002645D1"/>
    <w:rsid w:val="00264E17"/>
    <w:rsid w:val="00270E1A"/>
    <w:rsid w:val="00280380"/>
    <w:rsid w:val="00283DF0"/>
    <w:rsid w:val="00364DAC"/>
    <w:rsid w:val="003B273F"/>
    <w:rsid w:val="0078779E"/>
    <w:rsid w:val="007E2004"/>
    <w:rsid w:val="008D5721"/>
    <w:rsid w:val="009E0F69"/>
    <w:rsid w:val="00A66CC8"/>
    <w:rsid w:val="00AA5F07"/>
    <w:rsid w:val="00CC610D"/>
    <w:rsid w:val="00D83947"/>
    <w:rsid w:val="00E03A68"/>
    <w:rsid w:val="00F22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">
    <w:name w:val="Testo"/>
    <w:basedOn w:val="a4"/>
    <w:locked/>
    <w:rsid w:val="00F22E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 w:line="240" w:lineRule="auto"/>
      <w:ind w:left="426" w:right="0"/>
      <w:jc w:val="both"/>
    </w:pPr>
    <w:rPr>
      <w:rFonts w:ascii="Verdana" w:eastAsia="KaiTi_GB2312" w:hAnsi="Verdana" w:cs="Arial"/>
      <w:i w:val="0"/>
      <w:iCs w:val="0"/>
      <w:color w:val="auto"/>
      <w:lang w:val="en-GB" w:eastAsia="it-IT"/>
    </w:rPr>
  </w:style>
  <w:style w:type="paragraph" w:styleId="a4">
    <w:name w:val="Block Text"/>
    <w:basedOn w:val="a"/>
    <w:uiPriority w:val="99"/>
    <w:semiHidden/>
    <w:unhideWhenUsed/>
    <w:rsid w:val="00F22EA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E0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">
    <w:name w:val="Testo"/>
    <w:basedOn w:val="a4"/>
    <w:locked/>
    <w:rsid w:val="00F22E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 w:line="240" w:lineRule="auto"/>
      <w:ind w:left="426" w:right="0"/>
      <w:jc w:val="both"/>
    </w:pPr>
    <w:rPr>
      <w:rFonts w:ascii="Verdana" w:eastAsia="KaiTi_GB2312" w:hAnsi="Verdana" w:cs="Arial"/>
      <w:i w:val="0"/>
      <w:iCs w:val="0"/>
      <w:color w:val="auto"/>
      <w:lang w:val="en-GB" w:eastAsia="it-IT"/>
    </w:rPr>
  </w:style>
  <w:style w:type="paragraph" w:styleId="a4">
    <w:name w:val="Block Text"/>
    <w:basedOn w:val="a"/>
    <w:uiPriority w:val="99"/>
    <w:semiHidden/>
    <w:unhideWhenUsed/>
    <w:rsid w:val="00F22EA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m.shumskyi</dc:creator>
  <cp:keywords/>
  <dc:description/>
  <cp:lastModifiedBy>pc</cp:lastModifiedBy>
  <cp:revision>4</cp:revision>
  <dcterms:created xsi:type="dcterms:W3CDTF">2015-04-30T13:13:00Z</dcterms:created>
  <dcterms:modified xsi:type="dcterms:W3CDTF">2015-05-18T10:58:00Z</dcterms:modified>
</cp:coreProperties>
</file>